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A2A" w:rsidRDefault="00CB029D" w:rsidP="00CB029D">
      <w:pPr>
        <w:jc w:val="left"/>
        <w:rPr>
          <w:rStyle w:val="longtext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27940</wp:posOffset>
            </wp:positionH>
            <wp:positionV relativeFrom="margin">
              <wp:posOffset>1542415</wp:posOffset>
            </wp:positionV>
            <wp:extent cx="5888355" cy="5128260"/>
            <wp:effectExtent l="1905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512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longtext"/>
        </w:rPr>
        <w:t xml:space="preserve">Entrar en el mercado para la venta en la estrategia de </w:t>
      </w:r>
      <w:r w:rsidR="00F9465E">
        <w:rPr>
          <w:rStyle w:val="longtext"/>
        </w:rPr>
        <w:t>PARAMON</w:t>
      </w:r>
    </w:p>
    <w:p w:rsidR="0078291C" w:rsidRDefault="00FF7A33" w:rsidP="00CB029D">
      <w:pPr>
        <w:jc w:val="left"/>
        <w:rPr>
          <w:rStyle w:val="longtext"/>
        </w:rPr>
      </w:pPr>
      <w:r>
        <w:rPr>
          <w:rStyle w:val="longtext"/>
        </w:rPr>
        <w:t>1) Precio cruza la EMA 100</w:t>
      </w:r>
      <w:r w:rsidR="00CB029D">
        <w:rPr>
          <w:rStyle w:val="longtext"/>
        </w:rPr>
        <w:t xml:space="preserve">. </w:t>
      </w:r>
      <w:r w:rsidR="00A37670">
        <w:rPr>
          <w:rStyle w:val="longtext"/>
        </w:rPr>
        <w:t>La próxima barra</w:t>
      </w:r>
      <w:r w:rsidR="00CB029D">
        <w:rPr>
          <w:rStyle w:val="longtext"/>
        </w:rPr>
        <w:t>, después de la penetr</w:t>
      </w:r>
      <w:r w:rsidR="00A37670">
        <w:rPr>
          <w:rStyle w:val="longtext"/>
        </w:rPr>
        <w:t>ación, cierre por debajo de la E</w:t>
      </w:r>
      <w:r w:rsidR="00CB029D">
        <w:rPr>
          <w:rStyle w:val="longtext"/>
        </w:rPr>
        <w:t>MA 100.</w:t>
      </w:r>
      <w:r w:rsidR="00CB029D">
        <w:br/>
      </w:r>
      <w:r w:rsidR="00CB029D">
        <w:rPr>
          <w:rStyle w:val="longtext"/>
        </w:rPr>
        <w:t xml:space="preserve">2) </w:t>
      </w:r>
      <w:r w:rsidR="005F2400">
        <w:rPr>
          <w:rStyle w:val="longtext"/>
        </w:rPr>
        <w:t xml:space="preserve">EAtrend línea roja cruzó </w:t>
      </w:r>
      <w:r w:rsidR="00901A53">
        <w:rPr>
          <w:rStyle w:val="longtext"/>
        </w:rPr>
        <w:t>la</w:t>
      </w:r>
      <w:r w:rsidR="005F2400">
        <w:rPr>
          <w:rStyle w:val="longtext"/>
        </w:rPr>
        <w:t xml:space="preserve"> verde de abajo hacia arriba</w:t>
      </w:r>
      <w:r w:rsidR="00E503A6">
        <w:rPr>
          <w:rStyle w:val="longtext"/>
        </w:rPr>
        <w:t>.</w:t>
      </w:r>
      <w:r w:rsidR="00CB029D">
        <w:br/>
      </w:r>
      <w:r w:rsidR="00CB029D">
        <w:rPr>
          <w:rStyle w:val="longtext"/>
        </w:rPr>
        <w:t xml:space="preserve">3) </w:t>
      </w:r>
      <w:r w:rsidR="00DB1E4D">
        <w:rPr>
          <w:rStyle w:val="longtext"/>
        </w:rPr>
        <w:t>Si el promedio móvil de 100  está por encima de 200</w:t>
      </w:r>
      <w:r w:rsidR="00CB029D">
        <w:rPr>
          <w:rStyle w:val="longtext"/>
        </w:rPr>
        <w:t xml:space="preserve">, </w:t>
      </w:r>
      <w:r w:rsidR="001030E6">
        <w:rPr>
          <w:rStyle w:val="longtext"/>
        </w:rPr>
        <w:t>entonces esperar</w:t>
      </w:r>
      <w:r w:rsidR="00CB029D">
        <w:rPr>
          <w:rStyle w:val="longtext"/>
        </w:rPr>
        <w:t xml:space="preserve"> una penetración de</w:t>
      </w:r>
      <w:r w:rsidR="00E05CCD">
        <w:rPr>
          <w:rStyle w:val="longtext"/>
        </w:rPr>
        <w:t xml:space="preserve"> </w:t>
      </w:r>
      <w:r w:rsidR="00CB029D">
        <w:rPr>
          <w:rStyle w:val="longtext"/>
        </w:rPr>
        <w:t>l</w:t>
      </w:r>
      <w:r w:rsidR="00E05CCD">
        <w:rPr>
          <w:rStyle w:val="longtext"/>
        </w:rPr>
        <w:t xml:space="preserve">a </w:t>
      </w:r>
      <w:r w:rsidR="00CB029D">
        <w:rPr>
          <w:rStyle w:val="longtext"/>
        </w:rPr>
        <w:t xml:space="preserve">200 y el cierre de la </w:t>
      </w:r>
      <w:r w:rsidR="005F5B22">
        <w:rPr>
          <w:rStyle w:val="longtext"/>
        </w:rPr>
        <w:t xml:space="preserve">siguiente </w:t>
      </w:r>
      <w:r w:rsidR="00CB029D">
        <w:rPr>
          <w:rStyle w:val="longtext"/>
        </w:rPr>
        <w:t>barra por debajo de la media móvil (200).</w:t>
      </w:r>
      <w:r w:rsidR="00CB029D">
        <w:br/>
      </w:r>
      <w:r w:rsidR="00CB029D">
        <w:rPr>
          <w:rStyle w:val="longtext"/>
        </w:rPr>
        <w:t xml:space="preserve">4) Salir </w:t>
      </w:r>
      <w:r w:rsidR="00A41962">
        <w:rPr>
          <w:rStyle w:val="longtext"/>
        </w:rPr>
        <w:t xml:space="preserve">de la operación </w:t>
      </w:r>
      <w:r w:rsidR="00CB029D">
        <w:rPr>
          <w:rStyle w:val="longtext"/>
        </w:rPr>
        <w:t>- el indicador de Fisher Yur4ik, cuando cambia su color a su contrario.</w:t>
      </w:r>
      <w:r w:rsidR="00CB029D">
        <w:br/>
      </w:r>
    </w:p>
    <w:p w:rsidR="00536E5C" w:rsidRDefault="00CB029D" w:rsidP="00CB029D">
      <w:pPr>
        <w:jc w:val="left"/>
        <w:rPr>
          <w:rStyle w:val="longtext"/>
        </w:rPr>
      </w:pPr>
      <w:r>
        <w:rPr>
          <w:rStyle w:val="longtext"/>
        </w:rPr>
        <w:t xml:space="preserve">Entrar en el mercado de compras Estrategia Forex scalping en </w:t>
      </w:r>
      <w:r w:rsidR="00536E5C">
        <w:rPr>
          <w:rStyle w:val="longtext"/>
        </w:rPr>
        <w:t>PARAMON</w:t>
      </w:r>
    </w:p>
    <w:p w:rsidR="006B2F70" w:rsidRDefault="00135FB3" w:rsidP="00CB029D">
      <w:pPr>
        <w:jc w:val="left"/>
        <w:rPr>
          <w:rStyle w:val="longtext"/>
        </w:rPr>
      </w:pPr>
      <w:r>
        <w:rPr>
          <w:rStyle w:val="longtext"/>
        </w:rPr>
        <w:t xml:space="preserve">1) Precio rompe </w:t>
      </w:r>
      <w:r w:rsidR="00B21B1D">
        <w:rPr>
          <w:rStyle w:val="longtext"/>
        </w:rPr>
        <w:t xml:space="preserve">la </w:t>
      </w:r>
      <w:r>
        <w:rPr>
          <w:rStyle w:val="longtext"/>
        </w:rPr>
        <w:t>E</w:t>
      </w:r>
      <w:r w:rsidR="00B21B1D">
        <w:rPr>
          <w:rStyle w:val="longtext"/>
        </w:rPr>
        <w:t>MA 200</w:t>
      </w:r>
      <w:r w:rsidR="00CB029D">
        <w:rPr>
          <w:rStyle w:val="longtext"/>
        </w:rPr>
        <w:t>.</w:t>
      </w:r>
      <w:r w:rsidR="005F2400">
        <w:rPr>
          <w:rStyle w:val="longtext"/>
        </w:rPr>
        <w:t xml:space="preserve"> </w:t>
      </w:r>
      <w:r w:rsidR="00CB029D">
        <w:rPr>
          <w:rStyle w:val="longtext"/>
        </w:rPr>
        <w:t>Se debe esperar hasta después de la penetración de</w:t>
      </w:r>
      <w:r w:rsidR="0075053D">
        <w:rPr>
          <w:rStyle w:val="longtext"/>
        </w:rPr>
        <w:t xml:space="preserve"> la mitad</w:t>
      </w:r>
      <w:r w:rsidR="00CB029D">
        <w:rPr>
          <w:rStyle w:val="longtext"/>
        </w:rPr>
        <w:t xml:space="preserve">, </w:t>
      </w:r>
      <w:r w:rsidR="0075053D">
        <w:rPr>
          <w:rStyle w:val="longtext"/>
        </w:rPr>
        <w:t>la siguiente barra cierra por encima de la EMA</w:t>
      </w:r>
      <w:r w:rsidR="00CB029D">
        <w:rPr>
          <w:rStyle w:val="longtext"/>
        </w:rPr>
        <w:t>.</w:t>
      </w:r>
      <w:r w:rsidR="00CB029D">
        <w:br/>
      </w:r>
      <w:r w:rsidR="00014DDF">
        <w:rPr>
          <w:rStyle w:val="longtext"/>
        </w:rPr>
        <w:t xml:space="preserve">2) </w:t>
      </w:r>
      <w:r w:rsidR="00735ADE">
        <w:rPr>
          <w:rStyle w:val="longtext"/>
        </w:rPr>
        <w:t>En e</w:t>
      </w:r>
      <w:r w:rsidR="00CB029D">
        <w:rPr>
          <w:rStyle w:val="longtext"/>
        </w:rPr>
        <w:t>l i</w:t>
      </w:r>
      <w:r w:rsidR="00735ADE">
        <w:rPr>
          <w:rStyle w:val="longtext"/>
        </w:rPr>
        <w:t xml:space="preserve">ndicador </w:t>
      </w:r>
      <w:r w:rsidR="0075053D">
        <w:rPr>
          <w:rStyle w:val="longtext"/>
        </w:rPr>
        <w:t>la línea</w:t>
      </w:r>
      <w:r w:rsidR="00CB029D">
        <w:rPr>
          <w:rStyle w:val="longtext"/>
        </w:rPr>
        <w:t xml:space="preserve"> EAtrend verde </w:t>
      </w:r>
      <w:r w:rsidR="0075053D">
        <w:rPr>
          <w:rStyle w:val="longtext"/>
        </w:rPr>
        <w:t>cruza de abajo hacia arriba la línea roja</w:t>
      </w:r>
      <w:r w:rsidR="00CB029D">
        <w:rPr>
          <w:rStyle w:val="longtext"/>
        </w:rPr>
        <w:t>. Al térmi</w:t>
      </w:r>
      <w:r w:rsidR="008C115F">
        <w:rPr>
          <w:rStyle w:val="longtext"/>
        </w:rPr>
        <w:t>no de estas dos condiciones, se</w:t>
      </w:r>
      <w:r w:rsidR="00CB029D">
        <w:rPr>
          <w:rStyle w:val="longtext"/>
        </w:rPr>
        <w:t xml:space="preserve"> entrará en el mercado para comprar.</w:t>
      </w:r>
      <w:r w:rsidR="00CB029D">
        <w:br/>
      </w:r>
      <w:r w:rsidR="00CB029D">
        <w:rPr>
          <w:rStyle w:val="longtext"/>
        </w:rPr>
        <w:t xml:space="preserve">3) </w:t>
      </w:r>
      <w:r w:rsidR="00896F2D">
        <w:rPr>
          <w:rStyle w:val="longtext"/>
        </w:rPr>
        <w:t>Si el promedio móvil de 200</w:t>
      </w:r>
      <w:r w:rsidR="00CB029D">
        <w:rPr>
          <w:rStyle w:val="longtext"/>
        </w:rPr>
        <w:t xml:space="preserve"> está por encima de</w:t>
      </w:r>
      <w:r w:rsidR="00227814">
        <w:rPr>
          <w:rStyle w:val="longtext"/>
        </w:rPr>
        <w:t xml:space="preserve"> </w:t>
      </w:r>
      <w:r w:rsidR="00051D42">
        <w:rPr>
          <w:rStyle w:val="longtext"/>
        </w:rPr>
        <w:t>l</w:t>
      </w:r>
      <w:r w:rsidR="00227814">
        <w:rPr>
          <w:rStyle w:val="longtext"/>
        </w:rPr>
        <w:t xml:space="preserve">a </w:t>
      </w:r>
      <w:r w:rsidR="00CB029D">
        <w:rPr>
          <w:rStyle w:val="longtext"/>
        </w:rPr>
        <w:t xml:space="preserve">100 (es decir, la tendencia es hacia abajo), </w:t>
      </w:r>
      <w:r w:rsidR="00CB029D">
        <w:rPr>
          <w:rStyle w:val="longtext"/>
        </w:rPr>
        <w:lastRenderedPageBreak/>
        <w:t>luego es</w:t>
      </w:r>
      <w:r w:rsidR="006A3585">
        <w:rPr>
          <w:rStyle w:val="longtext"/>
        </w:rPr>
        <w:t xml:space="preserve">perar a que el reverso </w:t>
      </w:r>
      <w:r w:rsidR="00C17F6B">
        <w:rPr>
          <w:rStyle w:val="longtext"/>
        </w:rPr>
        <w:t>cruce</w:t>
      </w:r>
      <w:r w:rsidR="00CB029D">
        <w:rPr>
          <w:rStyle w:val="longtext"/>
        </w:rPr>
        <w:t xml:space="preserve"> la </w:t>
      </w:r>
      <w:r w:rsidR="008419F6">
        <w:rPr>
          <w:rStyle w:val="longtext"/>
        </w:rPr>
        <w:t>mitad</w:t>
      </w:r>
      <w:r w:rsidR="00CB029D">
        <w:rPr>
          <w:rStyle w:val="longtext"/>
        </w:rPr>
        <w:t xml:space="preserve"> y </w:t>
      </w:r>
      <w:r w:rsidR="008419F6">
        <w:rPr>
          <w:rStyle w:val="longtext"/>
        </w:rPr>
        <w:t xml:space="preserve">la barra </w:t>
      </w:r>
      <w:r w:rsidR="00CB029D">
        <w:rPr>
          <w:rStyle w:val="longtext"/>
        </w:rPr>
        <w:t>cierre por encima de la media móvil (200).</w:t>
      </w:r>
      <w:r w:rsidR="00CB029D">
        <w:br/>
      </w:r>
      <w:r w:rsidR="00CB029D">
        <w:rPr>
          <w:rStyle w:val="longtext"/>
        </w:rPr>
        <w:t xml:space="preserve">3) Salir de la operación </w:t>
      </w:r>
      <w:r w:rsidR="00910C1E">
        <w:rPr>
          <w:rStyle w:val="longtext"/>
        </w:rPr>
        <w:t>según</w:t>
      </w:r>
      <w:r w:rsidR="00CB029D">
        <w:rPr>
          <w:rStyle w:val="longtext"/>
        </w:rPr>
        <w:t xml:space="preserve"> las señales del indicador de Fisher Yur4ik - cerrar tan pronto como este indicador se cambia el color en el lado opuesto (en este caso de color rojo).</w:t>
      </w:r>
      <w:r w:rsidR="00CB029D">
        <w:br/>
      </w:r>
      <w:r w:rsidR="00CB029D">
        <w:br/>
      </w:r>
      <w:r w:rsidR="00CB029D">
        <w:rPr>
          <w:rStyle w:val="longtext"/>
        </w:rPr>
        <w:t>Stop-loss para todas las transacciones: compra y venta - 25 pips. Trailing stop para todas las posiciones 25 a 35 puntos.</w:t>
      </w:r>
      <w:r w:rsidR="00CB029D">
        <w:br/>
      </w:r>
      <w:r w:rsidR="00CB029D">
        <w:br/>
      </w:r>
      <w:r w:rsidR="00CB029D">
        <w:rPr>
          <w:rStyle w:val="longtext"/>
        </w:rPr>
        <w:t>Normas complementarias:</w:t>
      </w:r>
      <w:r w:rsidR="00CB029D">
        <w:br/>
      </w:r>
      <w:r w:rsidR="005856B0">
        <w:rPr>
          <w:rStyle w:val="longtext"/>
        </w:rPr>
        <w:t>1) N</w:t>
      </w:r>
      <w:r w:rsidR="00CB029D">
        <w:rPr>
          <w:rStyle w:val="longtext"/>
        </w:rPr>
        <w:t xml:space="preserve">o debe entrar en la </w:t>
      </w:r>
      <w:r w:rsidR="00294CAA">
        <w:rPr>
          <w:rStyle w:val="longtext"/>
        </w:rPr>
        <w:t>operación</w:t>
      </w:r>
      <w:r w:rsidR="00CB029D">
        <w:rPr>
          <w:rStyle w:val="longtext"/>
        </w:rPr>
        <w:t xml:space="preserve"> si el precio </w:t>
      </w:r>
      <w:r w:rsidR="005856B0">
        <w:rPr>
          <w:rStyle w:val="longtext"/>
        </w:rPr>
        <w:t xml:space="preserve">está </w:t>
      </w:r>
      <w:r w:rsidR="00CB029D">
        <w:rPr>
          <w:rStyle w:val="longtext"/>
        </w:rPr>
        <w:t>cerca de la p</w:t>
      </w:r>
      <w:r w:rsidR="00657DF8">
        <w:rPr>
          <w:rStyle w:val="longtext"/>
        </w:rPr>
        <w:t>enetración de la media móvil</w:t>
      </w:r>
      <w:r w:rsidR="00994BF0">
        <w:rPr>
          <w:rStyle w:val="longtext"/>
        </w:rPr>
        <w:t>.</w:t>
      </w:r>
      <w:r w:rsidR="00CB029D">
        <w:br/>
      </w:r>
      <w:r w:rsidR="00CB029D">
        <w:rPr>
          <w:rStyle w:val="longtext"/>
        </w:rPr>
        <w:t>2) Como una señal adicional, usted puede agregar a la tabla de divisas Jimb indicador (cuando se cruzan, ya que proporciona la señal adicional).</w:t>
      </w:r>
      <w:r w:rsidR="00CB029D">
        <w:br/>
      </w:r>
      <w:r w:rsidR="00CB029D">
        <w:br/>
      </w:r>
      <w:r w:rsidR="00CB029D">
        <w:rPr>
          <w:rStyle w:val="longtext"/>
        </w:rPr>
        <w:t>Si es posible, puede tomar 15 a 20</w:t>
      </w:r>
      <w:r w:rsidR="00172FF7">
        <w:rPr>
          <w:rStyle w:val="longtext"/>
        </w:rPr>
        <w:t xml:space="preserve"> puntos en el indicador Paramon</w:t>
      </w:r>
      <w:r w:rsidR="00CB029D">
        <w:rPr>
          <w:rStyle w:val="longtext"/>
        </w:rPr>
        <w:t>:</w:t>
      </w:r>
      <w:r w:rsidR="00CB029D">
        <w:br/>
      </w:r>
    </w:p>
    <w:p w:rsidR="00CB029D" w:rsidRPr="00CB029D" w:rsidRDefault="00CB029D" w:rsidP="00CB029D">
      <w:pPr>
        <w:jc w:val="left"/>
        <w:rPr>
          <w:lang w:val="es-CO"/>
        </w:rPr>
      </w:pPr>
      <w:r>
        <w:rPr>
          <w:rStyle w:val="longtext"/>
        </w:rPr>
        <w:t>*stop-loss para 15 puntos</w:t>
      </w:r>
      <w:r>
        <w:br/>
      </w:r>
      <w:r>
        <w:rPr>
          <w:rStyle w:val="longtext"/>
        </w:rPr>
        <w:t xml:space="preserve">*Entrar en el mercado - en la </w:t>
      </w:r>
      <w:r w:rsidR="00140416">
        <w:rPr>
          <w:rStyle w:val="longtext"/>
        </w:rPr>
        <w:t>pantalla deben</w:t>
      </w:r>
      <w:r>
        <w:rPr>
          <w:rStyle w:val="longtext"/>
        </w:rPr>
        <w:t xml:space="preserve"> aparecer dos líneas horizontales por encima y por debajo de este mínimo y máximo de la jornada actual. Establecer las órdenes pendientes de vender al menos el primer día y una </w:t>
      </w:r>
      <w:r w:rsidR="00206429">
        <w:rPr>
          <w:rStyle w:val="longtext"/>
        </w:rPr>
        <w:t xml:space="preserve">orden de compra hasta la </w:t>
      </w:r>
      <w:r>
        <w:rPr>
          <w:rStyle w:val="longtext"/>
        </w:rPr>
        <w:t>apertura máxima</w:t>
      </w:r>
      <w:r w:rsidR="00206429">
        <w:rPr>
          <w:rStyle w:val="longtext"/>
        </w:rPr>
        <w:t xml:space="preserve"> del día</w:t>
      </w:r>
      <w:r>
        <w:rPr>
          <w:rStyle w:val="longtext"/>
        </w:rPr>
        <w:t>. Es</w:t>
      </w:r>
      <w:r w:rsidR="00206429">
        <w:rPr>
          <w:rStyle w:val="longtext"/>
        </w:rPr>
        <w:t xml:space="preserve">perar </w:t>
      </w:r>
      <w:r>
        <w:rPr>
          <w:rStyle w:val="longtext"/>
        </w:rPr>
        <w:t xml:space="preserve">para la </w:t>
      </w:r>
      <w:r w:rsidR="00206429">
        <w:rPr>
          <w:rStyle w:val="longtext"/>
        </w:rPr>
        <w:t>p</w:t>
      </w:r>
      <w:r>
        <w:rPr>
          <w:rStyle w:val="longtext"/>
        </w:rPr>
        <w:t>enetración.</w:t>
      </w:r>
      <w:r>
        <w:br/>
      </w:r>
      <w:r>
        <w:rPr>
          <w:rStyle w:val="longtext"/>
        </w:rPr>
        <w:t>*Beneficio 15-20 puntos (como el autor de la historia, da buenos resultados)</w:t>
      </w:r>
    </w:p>
    <w:sectPr w:rsidR="00CB029D" w:rsidRPr="00CB029D" w:rsidSect="007829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CB029D"/>
    <w:rsid w:val="00014DDF"/>
    <w:rsid w:val="00051D42"/>
    <w:rsid w:val="00090F23"/>
    <w:rsid w:val="001030E6"/>
    <w:rsid w:val="00135FB3"/>
    <w:rsid w:val="00140416"/>
    <w:rsid w:val="00172FF7"/>
    <w:rsid w:val="00200352"/>
    <w:rsid w:val="00206429"/>
    <w:rsid w:val="00227814"/>
    <w:rsid w:val="00294CAA"/>
    <w:rsid w:val="00353AE0"/>
    <w:rsid w:val="00377ACC"/>
    <w:rsid w:val="003835BC"/>
    <w:rsid w:val="00536E5C"/>
    <w:rsid w:val="005856B0"/>
    <w:rsid w:val="005F2400"/>
    <w:rsid w:val="005F5B22"/>
    <w:rsid w:val="00657DF8"/>
    <w:rsid w:val="006A3585"/>
    <w:rsid w:val="006B2F70"/>
    <w:rsid w:val="00735ADE"/>
    <w:rsid w:val="00736452"/>
    <w:rsid w:val="0075053D"/>
    <w:rsid w:val="0078291C"/>
    <w:rsid w:val="00792D17"/>
    <w:rsid w:val="007A1312"/>
    <w:rsid w:val="008419F6"/>
    <w:rsid w:val="00896F2D"/>
    <w:rsid w:val="008C115F"/>
    <w:rsid w:val="00901A53"/>
    <w:rsid w:val="00910C1E"/>
    <w:rsid w:val="00914A2A"/>
    <w:rsid w:val="00990F55"/>
    <w:rsid w:val="00994BF0"/>
    <w:rsid w:val="00A37670"/>
    <w:rsid w:val="00A41962"/>
    <w:rsid w:val="00AC2ADC"/>
    <w:rsid w:val="00B21A36"/>
    <w:rsid w:val="00B21B1D"/>
    <w:rsid w:val="00C13677"/>
    <w:rsid w:val="00C17F6B"/>
    <w:rsid w:val="00CB029D"/>
    <w:rsid w:val="00DA0DF4"/>
    <w:rsid w:val="00DB1E4D"/>
    <w:rsid w:val="00DE49D7"/>
    <w:rsid w:val="00DF4A96"/>
    <w:rsid w:val="00E05CCD"/>
    <w:rsid w:val="00E503A6"/>
    <w:rsid w:val="00F33D94"/>
    <w:rsid w:val="00F87964"/>
    <w:rsid w:val="00F9465E"/>
    <w:rsid w:val="00FD5750"/>
    <w:rsid w:val="00FF7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91C"/>
    <w:rPr>
      <w:lang w:val="es-ES"/>
    </w:rPr>
  </w:style>
  <w:style w:type="paragraph" w:styleId="Ttulo3">
    <w:name w:val="heading 3"/>
    <w:basedOn w:val="Normal"/>
    <w:link w:val="Ttulo3Car"/>
    <w:uiPriority w:val="9"/>
    <w:qFormat/>
    <w:rsid w:val="00CB029D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longtext">
    <w:name w:val="long_text"/>
    <w:basedOn w:val="Fuentedeprrafopredeter"/>
    <w:rsid w:val="00CB029D"/>
  </w:style>
  <w:style w:type="character" w:customStyle="1" w:styleId="Ttulo3Car">
    <w:name w:val="Título 3 Car"/>
    <w:basedOn w:val="Fuentedeprrafopredeter"/>
    <w:link w:val="Ttulo3"/>
    <w:uiPriority w:val="9"/>
    <w:rsid w:val="00CB029D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CB029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029D"/>
    <w:pPr>
      <w:spacing w:after="0"/>
    </w:pPr>
    <w:rPr>
      <w:rFonts w:ascii="Arial" w:hAnsi="Arial" w:cs="Arial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029D"/>
    <w:rPr>
      <w:rFonts w:ascii="Arial" w:hAnsi="Arial" w:cs="Arial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5EC58-F219-49F3-AB7D-97C09517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184</cp:revision>
  <dcterms:created xsi:type="dcterms:W3CDTF">2010-10-28T22:42:00Z</dcterms:created>
  <dcterms:modified xsi:type="dcterms:W3CDTF">2010-10-29T01:03:00Z</dcterms:modified>
</cp:coreProperties>
</file>